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24" w:lineRule="exact"/>
      </w:pPr>
    </w:p>
    <w:p>
      <w:pPr>
        <w:spacing w:before="0" w:after="0" w:line="595" w:lineRule="exact"/>
        <w:ind w:left="2540"/>
      </w:pPr>
      <w:r>
        <w:rPr>
          <w:rFonts w:ascii="微软雅黑" w:hAnsi="微软雅黑" w:eastAsia="微软雅黑" w:cs="微软雅黑"/>
          <w:b w:val="0"/>
          <w:color w:val="545454"/>
          <w:sz w:val="50"/>
        </w:rPr>
        <w:t>程天一(Charlene)</w:t>
      </w:r>
    </w:p>
    <w:p>
      <w:pPr>
        <w:spacing w:before="0" w:after="0" w:line="522" w:lineRule="exact"/>
      </w:pPr>
    </w:p>
    <w:p>
      <w:pPr>
        <w:tabs>
          <w:tab w:val="left" w:pos="5600"/>
          <w:tab w:val="left" w:pos="8360"/>
        </w:tabs>
        <w:wordWrap w:val="0"/>
        <w:spacing w:before="0" w:after="0" w:line="362" w:lineRule="exact"/>
        <w:ind w:left="2840"/>
        <w:jc w:val="left"/>
        <w:textAlignment w:val="center"/>
      </w:pPr>
      <w:r>
        <w:rPr>
          <w:rFonts w:ascii="微软雅黑" w:hAnsi="微软雅黑" w:eastAsia="微软雅黑" w:cs="微软雅黑"/>
          <w:b w:val="0"/>
          <w:color w:val="555555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41275</wp:posOffset>
            </wp:positionV>
            <wp:extent cx="147320" cy="147320"/>
            <wp:effectExtent l="0" t="0" r="0" b="0"/>
            <wp:wrapNone/>
            <wp:docPr id="1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 0" descr="icon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493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 w:val="0"/>
          <w:color w:val="555555"/>
          <w:sz w:val="18"/>
        </w:rPr>
        <w:t>电话：</w:t>
      </w:r>
      <w:r>
        <w:rPr>
          <w:rFonts w:ascii="微软雅黑" w:hAnsi="微软雅黑" w:eastAsia="微软雅黑" w:cs="微软雅黑"/>
          <w:color w:val="555555"/>
          <w:sz w:val="18"/>
        </w:rPr>
        <w:t>15201770387</w:t>
      </w:r>
      <w:r>
        <w:rPr>
          <w:rFonts w:ascii="微软雅黑" w:hAnsi="微软雅黑" w:eastAsia="微软雅黑" w:cs="微软雅黑"/>
          <w:color w:val="555555"/>
          <w:sz w:val="18"/>
        </w:rPr>
        <w:tab/>
      </w:r>
      <w:r>
        <w:rPr>
          <w:rFonts w:ascii="微软雅黑" w:hAnsi="微软雅黑" w:eastAsia="微软雅黑" w:cs="微软雅黑"/>
          <w:b w:val="0"/>
          <w:color w:val="555555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41275</wp:posOffset>
            </wp:positionV>
            <wp:extent cx="147320" cy="147320"/>
            <wp:effectExtent l="0" t="0" r="0" b="0"/>
            <wp:wrapNone/>
            <wp:docPr id="2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 0" descr="icon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493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 w:val="0"/>
          <w:color w:val="555555"/>
          <w:sz w:val="18"/>
        </w:rPr>
        <w:t>邮箱：</w:t>
      </w:r>
      <w:r>
        <w:rPr>
          <w:rFonts w:ascii="微软雅黑" w:hAnsi="微软雅黑" w:eastAsia="微软雅黑" w:cs="微软雅黑"/>
          <w:color w:val="555555"/>
          <w:sz w:val="18"/>
        </w:rPr>
        <w:t>charmix@163.com</w:t>
      </w:r>
      <w:r>
        <w:rPr>
          <w:rFonts w:ascii="微软雅黑" w:hAnsi="微软雅黑" w:eastAsia="微软雅黑" w:cs="微软雅黑"/>
          <w:color w:val="555555"/>
          <w:sz w:val="18"/>
        </w:rPr>
        <w:tab/>
      </w:r>
      <w:r>
        <w:rPr>
          <w:rFonts w:ascii="微软雅黑" w:hAnsi="微软雅黑" w:eastAsia="微软雅黑" w:cs="微软雅黑"/>
          <w:b w:val="0"/>
          <w:color w:val="555555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41275</wp:posOffset>
            </wp:positionV>
            <wp:extent cx="147320" cy="147320"/>
            <wp:effectExtent l="0" t="0" r="0" b="0"/>
            <wp:wrapNone/>
            <wp:docPr id="3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 0" descr="icon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493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 w:val="0"/>
          <w:color w:val="555555"/>
          <w:sz w:val="18"/>
        </w:rPr>
        <w:t>性别：</w:t>
      </w:r>
      <w:r>
        <w:rPr>
          <w:rFonts w:ascii="微软雅黑" w:hAnsi="微软雅黑" w:eastAsia="微软雅黑" w:cs="微软雅黑"/>
          <w:color w:val="555555"/>
          <w:sz w:val="18"/>
        </w:rPr>
        <w:t>女</w:t>
      </w:r>
    </w:p>
    <w:p>
      <w:pPr>
        <w:tabs>
          <w:tab w:val="left" w:pos="5600"/>
          <w:tab w:val="left" w:pos="8360"/>
        </w:tabs>
        <w:wordWrap w:val="0"/>
        <w:spacing w:before="0" w:after="0" w:line="362" w:lineRule="exact"/>
        <w:ind w:left="2840"/>
        <w:jc w:val="left"/>
        <w:textAlignment w:val="center"/>
      </w:pPr>
      <w:r>
        <w:rPr>
          <w:rFonts w:ascii="微软雅黑" w:hAnsi="微软雅黑" w:eastAsia="微软雅黑" w:cs="微软雅黑"/>
          <w:b w:val="0"/>
          <w:color w:val="555555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41275</wp:posOffset>
            </wp:positionV>
            <wp:extent cx="147320" cy="147320"/>
            <wp:effectExtent l="0" t="0" r="0" b="0"/>
            <wp:wrapNone/>
            <wp:docPr id="4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wing 0" descr="icon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493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 w:val="0"/>
          <w:color w:val="555555"/>
          <w:sz w:val="18"/>
        </w:rPr>
        <w:t>年龄：</w:t>
      </w:r>
      <w:r>
        <w:rPr>
          <w:rFonts w:ascii="微软雅黑" w:hAnsi="微软雅黑" w:eastAsia="微软雅黑" w:cs="微软雅黑"/>
          <w:color w:val="555555"/>
          <w:sz w:val="18"/>
        </w:rPr>
        <w:t>34</w:t>
      </w:r>
      <w:r>
        <w:rPr>
          <w:rFonts w:ascii="微软雅黑" w:hAnsi="微软雅黑" w:eastAsia="微软雅黑" w:cs="微软雅黑"/>
          <w:color w:val="555555"/>
          <w:sz w:val="18"/>
        </w:rPr>
        <w:tab/>
      </w:r>
      <w:r>
        <w:rPr>
          <w:rFonts w:ascii="微软雅黑" w:hAnsi="微软雅黑" w:eastAsia="微软雅黑" w:cs="微软雅黑"/>
          <w:b w:val="0"/>
          <w:color w:val="555555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41275</wp:posOffset>
            </wp:positionV>
            <wp:extent cx="147320" cy="147320"/>
            <wp:effectExtent l="0" t="0" r="0" b="0"/>
            <wp:wrapNone/>
            <wp:docPr id="5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ing 0" descr="icon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493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 w:val="0"/>
          <w:color w:val="555555"/>
          <w:sz w:val="18"/>
        </w:rPr>
        <w:t>现所在地：</w:t>
      </w:r>
      <w:r>
        <w:rPr>
          <w:rFonts w:ascii="微软雅黑" w:hAnsi="微软雅黑" w:eastAsia="微软雅黑" w:cs="微软雅黑"/>
          <w:color w:val="555555"/>
          <w:sz w:val="18"/>
        </w:rPr>
        <w:t>上海</w:t>
      </w:r>
      <w:r>
        <w:rPr>
          <w:rFonts w:ascii="微软雅黑" w:hAnsi="微软雅黑" w:eastAsia="微软雅黑" w:cs="微软雅黑"/>
          <w:color w:val="555555"/>
          <w:sz w:val="18"/>
        </w:rPr>
        <w:tab/>
      </w:r>
      <w:r>
        <w:rPr>
          <w:rFonts w:ascii="微软雅黑" w:hAnsi="微软雅黑" w:eastAsia="微软雅黑" w:cs="微软雅黑"/>
          <w:b w:val="0"/>
          <w:color w:val="555555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41275</wp:posOffset>
            </wp:positionV>
            <wp:extent cx="147320" cy="147320"/>
            <wp:effectExtent l="0" t="0" r="0" b="0"/>
            <wp:wrapNone/>
            <wp:docPr id="6" name="Drawing 0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 0" descr="ic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493" cy="14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 w:val="0"/>
          <w:color w:val="555555"/>
          <w:sz w:val="18"/>
        </w:rPr>
        <w:t>政治面貌：</w:t>
      </w:r>
      <w:r>
        <w:rPr>
          <w:rFonts w:ascii="微软雅黑" w:hAnsi="微软雅黑" w:eastAsia="微软雅黑" w:cs="微软雅黑"/>
          <w:color w:val="555555"/>
          <w:sz w:val="18"/>
        </w:rPr>
        <w:t>中共预备党员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737235</wp:posOffset>
            </wp:positionV>
            <wp:extent cx="1106170" cy="1475105"/>
            <wp:effectExtent l="0" t="0" r="0" b="0"/>
            <wp:wrapNone/>
            <wp:docPr id="7" name="Drawing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ing 0" descr="icon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6203" cy="1474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319" w:lineRule="exact"/>
      </w:pPr>
    </w:p>
    <w:p>
      <w:pPr>
        <w:spacing w:before="0" w:after="0" w:line="725" w:lineRule="exact"/>
      </w:pPr>
    </w:p>
    <w:p>
      <w:pPr>
        <w:spacing w:before="0" w:after="0" w:line="191" w:lineRule="exact"/>
        <w:jc w:val="left"/>
      </w:pPr>
    </w:p>
    <w:p>
      <w:pPr>
        <w:spacing w:before="0" w:after="0" w:line="464" w:lineRule="exact"/>
        <w:ind w:left="566"/>
        <w:textAlignment w:val="center"/>
        <w:rPr>
          <w:sz w:val="21"/>
        </w:rPr>
      </w:pPr>
      <w:r>
        <w:rPr>
          <w:rFonts w:ascii="微软雅黑" w:hAnsi="微软雅黑" w:eastAsia="微软雅黑" w:cs="微软雅黑"/>
          <w:b/>
          <w:color w:val="2C2C2C"/>
          <w:sz w:val="24"/>
        </w:rPr>
        <w:t>自我评价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8" name="Drawing 0" descr="自我评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 0" descr="自我评价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" w:lineRule="exact"/>
        <w:rPr>
          <w:sz w:val="21"/>
        </w:rPr>
      </w:pPr>
    </w:p>
    <w:p>
      <w:pPr>
        <w:spacing w:before="0" w:after="0" w:line="152" w:lineRule="exact"/>
        <w:rPr>
          <w:rFonts w:hint="eastAsia" w:eastAsiaTheme="minorEastAsia"/>
          <w:sz w:val="21"/>
          <w:lang w:val="en-US" w:eastAsia="zh-CN"/>
        </w:rPr>
      </w:pP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工作背景：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3年国央企</w:t>
      </w:r>
      <w:r>
        <w:rPr>
          <w:rFonts w:ascii="微软雅黑" w:hAnsi="微软雅黑" w:eastAsia="微软雅黑" w:cs="微软雅黑"/>
          <w:color w:val="666666"/>
          <w:sz w:val="18"/>
        </w:rPr>
        <w:t>从业经验。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5</w:t>
      </w:r>
      <w:r>
        <w:rPr>
          <w:rFonts w:ascii="微软雅黑" w:hAnsi="微软雅黑" w:eastAsia="微软雅黑" w:cs="微软雅黑"/>
          <w:color w:val="666666"/>
          <w:sz w:val="18"/>
        </w:rPr>
        <w:t>年全英文工作环境，英国留学背景，英语可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熟练</w:t>
      </w:r>
      <w:r>
        <w:rPr>
          <w:rFonts w:ascii="微软雅黑" w:hAnsi="微软雅黑" w:eastAsia="微软雅黑" w:cs="微软雅黑"/>
          <w:color w:val="666666"/>
          <w:sz w:val="18"/>
        </w:rPr>
        <w:t>作为工作语言。</w:t>
      </w:r>
    </w:p>
    <w:p>
      <w:pPr>
        <w:numPr>
          <w:ilvl w:val="0"/>
          <w:numId w:val="1"/>
        </w:numPr>
        <w:spacing w:before="0" w:after="0" w:line="362" w:lineRule="exact"/>
        <w:ind w:left="36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职业能力：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政策、行业研究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文案策划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公文撰写</w:t>
      </w:r>
    </w:p>
    <w:p>
      <w:pPr>
        <w:spacing w:before="0" w:after="0" w:line="362" w:lineRule="exact"/>
        <w:ind w:left="340"/>
        <w:textAlignment w:val="center"/>
        <w:rPr>
          <w:rFonts w:ascii="微软雅黑" w:hAnsi="微软雅黑" w:eastAsia="微软雅黑" w:cs="微软雅黑"/>
          <w:color w:val="666666"/>
          <w:sz w:val="18"/>
        </w:rPr>
      </w:pPr>
      <w:r>
        <w:rPr>
          <w:rFonts w:ascii="微软雅黑" w:hAnsi="微软雅黑" w:eastAsia="微软雅黑" w:cs="微软雅黑"/>
          <w:color w:val="666666"/>
          <w:sz w:val="18"/>
        </w:rPr>
        <w:t xml:space="preserve">  客户谈判</w:t>
      </w:r>
    </w:p>
    <w:p>
      <w:pPr>
        <w:spacing w:before="0" w:after="0" w:line="362" w:lineRule="exact"/>
        <w:ind w:firstLine="540" w:firstLineChars="300"/>
        <w:textAlignment w:val="center"/>
        <w:rPr>
          <w:rFonts w:hint="default" w:ascii="微软雅黑" w:hAnsi="微软雅黑" w:eastAsia="微软雅黑" w:cs="微软雅黑"/>
          <w:color w:val="666666"/>
          <w:sz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资源整合、创新能力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</w:t>
      </w:r>
    </w:p>
    <w:p>
      <w:pPr>
        <w:numPr>
          <w:ilvl w:val="0"/>
          <w:numId w:val="1"/>
        </w:numPr>
        <w:spacing w:before="0" w:after="0" w:line="362" w:lineRule="exact"/>
        <w:ind w:left="36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行业资源：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聚焦金融、能源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等行业董事级别大</w:t>
      </w:r>
      <w:r>
        <w:rPr>
          <w:rFonts w:ascii="微软雅黑" w:hAnsi="微软雅黑" w:eastAsia="微软雅黑" w:cs="微软雅黑"/>
          <w:color w:val="666666"/>
          <w:sz w:val="18"/>
        </w:rPr>
        <w:t>客户资源。</w:t>
      </w:r>
    </w:p>
    <w:p>
      <w:pPr>
        <w:numPr>
          <w:ilvl w:val="0"/>
          <w:numId w:val="1"/>
        </w:numPr>
        <w:spacing w:before="0" w:after="0" w:line="362" w:lineRule="exact"/>
        <w:ind w:left="36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个人性格：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性格开朗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擅长沟通</w:t>
      </w:r>
    </w:p>
    <w:p>
      <w:pPr>
        <w:spacing w:before="0" w:after="0" w:line="362" w:lineRule="exact"/>
        <w:ind w:lef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学习能力强</w:t>
      </w:r>
    </w:p>
    <w:p>
      <w:pPr>
        <w:spacing w:before="0" w:after="0" w:line="383" w:lineRule="exact"/>
        <w:jc w:val="left"/>
      </w:pPr>
    </w:p>
    <w:p>
      <w:pPr>
        <w:spacing w:before="0" w:after="0" w:line="464" w:lineRule="exact"/>
        <w:ind w:left="566"/>
        <w:textAlignment w:val="center"/>
        <w:rPr>
          <w:sz w:val="21"/>
        </w:rPr>
      </w:pPr>
      <w:r>
        <w:rPr>
          <w:rFonts w:ascii="微软雅黑" w:hAnsi="微软雅黑" w:eastAsia="微软雅黑" w:cs="微软雅黑"/>
          <w:b/>
          <w:color w:val="2C2C2C"/>
          <w:sz w:val="24"/>
        </w:rPr>
        <w:t>工作经历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9" name="Drawing 0" descr="工作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rawing 0" descr="工作经历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" w:lineRule="exact"/>
        <w:rPr>
          <w:sz w:val="21"/>
        </w:rPr>
      </w:pPr>
    </w:p>
    <w:p>
      <w:pPr>
        <w:spacing w:before="0" w:after="0" w:line="152" w:lineRule="exact"/>
        <w:rPr>
          <w:rFonts w:hint="eastAsia" w:eastAsiaTheme="minorEastAsia"/>
          <w:sz w:val="21"/>
          <w:lang w:val="en-US" w:eastAsia="zh-CN"/>
        </w:rPr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2021.12-</w:t>
      </w:r>
      <w:r>
        <w:rPr>
          <w:rFonts w:hint="eastAsia" w:ascii="微软雅黑" w:hAnsi="微软雅黑" w:eastAsia="微软雅黑" w:cs="微软雅黑"/>
          <w:b/>
          <w:color w:val="2C2C2C"/>
          <w:sz w:val="20"/>
          <w:lang w:val="en-US" w:eastAsia="zh-CN"/>
        </w:rPr>
        <w:t>2022.10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卓创资讯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项目经理 | 大宗商品/会展会议</w:t>
      </w:r>
    </w:p>
    <w:p>
      <w:pPr>
        <w:spacing w:before="0" w:after="0" w:line="71" w:lineRule="exact"/>
        <w:jc w:val="left"/>
      </w:pP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  <w:u w:val="single"/>
        </w:rPr>
        <w:t>国内大宗商品期货数据资讯平台，上市企业。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1、会展上海项目负责人。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政策研究、内容策划、立项、执行、复盘。负责产业金融板块的0-1落地。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2、</w:t>
      </w:r>
      <w:r>
        <w:rPr>
          <w:rFonts w:ascii="微软雅黑" w:hAnsi="微软雅黑" w:eastAsia="微软雅黑" w:cs="微软雅黑"/>
          <w:b/>
          <w:color w:val="666666"/>
          <w:sz w:val="18"/>
        </w:rPr>
        <w:t>文案：</w:t>
      </w:r>
      <w:r>
        <w:rPr>
          <w:rFonts w:ascii="微软雅黑" w:hAnsi="微软雅黑" w:eastAsia="微软雅黑" w:cs="微软雅黑"/>
          <w:color w:val="666666"/>
          <w:sz w:val="18"/>
        </w:rPr>
        <w:t>重大政策、业务、机构的深度前瞻性内容调研与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全</w:t>
      </w:r>
      <w:r>
        <w:rPr>
          <w:rFonts w:ascii="微软雅黑" w:hAnsi="微软雅黑" w:eastAsia="微软雅黑" w:cs="微软雅黑"/>
          <w:color w:val="666666"/>
          <w:sz w:val="18"/>
        </w:rPr>
        <w:t>文案生产。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3、</w:t>
      </w:r>
      <w:r>
        <w:rPr>
          <w:rFonts w:hint="eastAsia" w:ascii="微软雅黑" w:hAnsi="微软雅黑" w:eastAsia="微软雅黑" w:cs="微软雅黑"/>
          <w:b/>
          <w:bCs/>
          <w:color w:val="666666"/>
          <w:sz w:val="18"/>
          <w:lang w:val="en-US" w:eastAsia="zh-CN"/>
        </w:rPr>
        <w:t>项目管理</w:t>
      </w:r>
      <w:r>
        <w:rPr>
          <w:rFonts w:ascii="微软雅黑" w:hAnsi="微软雅黑" w:eastAsia="微软雅黑" w:cs="微软雅黑"/>
          <w:b/>
          <w:color w:val="666666"/>
          <w:sz w:val="18"/>
        </w:rPr>
        <w:t>：</w:t>
      </w:r>
      <w:r>
        <w:rPr>
          <w:rFonts w:ascii="微软雅黑" w:hAnsi="微软雅黑" w:eastAsia="微软雅黑" w:cs="微软雅黑"/>
          <w:color w:val="666666"/>
          <w:sz w:val="18"/>
        </w:rPr>
        <w:t>研判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制作</w:t>
      </w:r>
      <w:r>
        <w:rPr>
          <w:rFonts w:ascii="微软雅黑" w:hAnsi="微软雅黑" w:eastAsia="微软雅黑" w:cs="微软雅黑"/>
          <w:color w:val="666666"/>
          <w:sz w:val="18"/>
        </w:rPr>
        <w:t>项目成本、预算、周期、行业需求、阶段热点、行业痛点等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内容</w:t>
      </w:r>
      <w:r>
        <w:rPr>
          <w:rFonts w:ascii="微软雅黑" w:hAnsi="微软雅黑" w:eastAsia="微软雅黑" w:cs="微软雅黑"/>
          <w:color w:val="666666"/>
          <w:sz w:val="18"/>
        </w:rPr>
        <w:t>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4、</w:t>
      </w:r>
      <w:r>
        <w:rPr>
          <w:rFonts w:hint="eastAsia" w:ascii="微软雅黑" w:hAnsi="微软雅黑" w:eastAsia="微软雅黑" w:cs="微软雅黑"/>
          <w:b/>
          <w:bCs/>
          <w:color w:val="666666"/>
          <w:sz w:val="18"/>
          <w:lang w:val="en-US" w:eastAsia="zh-CN"/>
        </w:rPr>
        <w:t>谈判</w:t>
      </w:r>
      <w:r>
        <w:rPr>
          <w:rFonts w:ascii="微软雅黑" w:hAnsi="微软雅黑" w:eastAsia="微软雅黑" w:cs="微软雅黑"/>
          <w:b/>
          <w:bCs/>
          <w:color w:val="666666"/>
          <w:sz w:val="18"/>
        </w:rPr>
        <w:t>沟通</w:t>
      </w:r>
      <w:r>
        <w:rPr>
          <w:rFonts w:ascii="微软雅黑" w:hAnsi="微软雅黑" w:eastAsia="微软雅黑" w:cs="微软雅黑"/>
          <w:b/>
          <w:color w:val="666666"/>
          <w:sz w:val="18"/>
        </w:rPr>
        <w:t>：</w:t>
      </w:r>
      <w:r>
        <w:rPr>
          <w:rFonts w:ascii="微软雅黑" w:hAnsi="微软雅黑" w:eastAsia="微软雅黑" w:cs="微软雅黑"/>
          <w:color w:val="666666"/>
          <w:sz w:val="18"/>
        </w:rPr>
        <w:t>企业、相关政策机构、智库、协会的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谈判</w:t>
      </w:r>
      <w:r>
        <w:rPr>
          <w:rFonts w:ascii="微软雅黑" w:hAnsi="微软雅黑" w:eastAsia="微软雅黑" w:cs="微软雅黑"/>
          <w:color w:val="666666"/>
          <w:sz w:val="18"/>
        </w:rPr>
        <w:t>沟通。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5、</w:t>
      </w:r>
      <w:r>
        <w:rPr>
          <w:rFonts w:ascii="微软雅黑" w:hAnsi="微软雅黑" w:eastAsia="微软雅黑" w:cs="微软雅黑"/>
          <w:b/>
          <w:color w:val="666666"/>
          <w:sz w:val="18"/>
        </w:rPr>
        <w:t>团队管理。</w:t>
      </w:r>
    </w:p>
    <w:p>
      <w:pPr>
        <w:spacing w:before="0" w:after="0" w:line="362" w:lineRule="exact"/>
        <w:ind w:left="340" w:right="340"/>
        <w:textAlignment w:val="center"/>
        <w:rPr>
          <w:rFonts w:ascii="微软雅黑" w:hAnsi="微软雅黑" w:eastAsia="微软雅黑" w:cs="微软雅黑"/>
          <w:color w:val="666666"/>
          <w:sz w:val="18"/>
        </w:rPr>
      </w:pPr>
      <w:r>
        <w:rPr>
          <w:rFonts w:ascii="微软雅黑" w:hAnsi="微软雅黑" w:eastAsia="微软雅黑" w:cs="微软雅黑"/>
          <w:color w:val="666666"/>
          <w:sz w:val="18"/>
        </w:rPr>
        <w:t>工作业绩</w:t>
      </w:r>
      <w:r>
        <w:rPr>
          <w:rFonts w:ascii="微软雅黑" w:hAnsi="微软雅黑" w:eastAsia="微软雅黑" w:cs="微软雅黑"/>
          <w:b/>
          <w:color w:val="666666"/>
          <w:sz w:val="18"/>
        </w:rPr>
        <w:t>：</w:t>
      </w:r>
      <w:r>
        <w:rPr>
          <w:rFonts w:ascii="微软雅黑" w:hAnsi="微软雅黑" w:eastAsia="微软雅黑" w:cs="微软雅黑"/>
          <w:color w:val="666666"/>
          <w:sz w:val="18"/>
        </w:rPr>
        <w:t>成功落地与海通期货、国金期货的培训项目</w:t>
      </w:r>
      <w:r>
        <w:rPr>
          <w:rFonts w:hint="eastAsia" w:ascii="微软雅黑" w:hAnsi="微软雅黑" w:eastAsia="微软雅黑" w:cs="微软雅黑"/>
          <w:color w:val="666666"/>
          <w:sz w:val="18"/>
          <w:lang w:eastAsia="zh-CN"/>
        </w:rPr>
        <w:t>、</w:t>
      </w:r>
      <w:r>
        <w:rPr>
          <w:rFonts w:hint="default" w:ascii="微软雅黑" w:hAnsi="微软雅黑" w:eastAsia="微软雅黑" w:cs="微软雅黑"/>
          <w:color w:val="666666"/>
          <w:sz w:val="18"/>
          <w:lang w:val="en-US" w:eastAsia="zh-CN"/>
        </w:rPr>
        <w:t>N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场峰会</w:t>
      </w:r>
      <w:r>
        <w:rPr>
          <w:rFonts w:ascii="微软雅黑" w:hAnsi="微软雅黑" w:eastAsia="微软雅黑" w:cs="微软雅黑"/>
          <w:color w:val="666666"/>
          <w:sz w:val="18"/>
        </w:rPr>
        <w:t>等。</w:t>
      </w:r>
    </w:p>
    <w:p>
      <w:pPr>
        <w:spacing w:before="0" w:after="0" w:line="362" w:lineRule="exact"/>
        <w:ind w:left="340" w:right="340"/>
        <w:textAlignment w:val="center"/>
        <w:rPr>
          <w:rFonts w:ascii="微软雅黑" w:hAnsi="微软雅黑" w:eastAsia="微软雅黑" w:cs="微软雅黑"/>
          <w:color w:val="666666"/>
          <w:sz w:val="18"/>
        </w:rPr>
      </w:pPr>
    </w:p>
    <w:p>
      <w:pPr>
        <w:spacing w:before="0" w:after="0" w:line="362" w:lineRule="exact"/>
        <w:ind w:left="340" w:right="340"/>
        <w:textAlignment w:val="center"/>
        <w:rPr>
          <w:rFonts w:ascii="微软雅黑" w:hAnsi="微软雅黑" w:eastAsia="微软雅黑" w:cs="微软雅黑"/>
          <w:color w:val="666666"/>
          <w:sz w:val="18"/>
        </w:rPr>
      </w:pPr>
    </w:p>
    <w:p>
      <w:pPr>
        <w:spacing w:before="0" w:after="0" w:line="152" w:lineRule="exact"/>
        <w:jc w:val="left"/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  <w:rPr>
          <w:rFonts w:ascii="微软雅黑" w:hAnsi="微软雅黑" w:eastAsia="微软雅黑" w:cs="微软雅黑"/>
          <w:b/>
          <w:color w:val="2C2C2C"/>
          <w:sz w:val="20"/>
        </w:rPr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2018.11-2021.12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上海石油天然气交易所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会员服务部副主管 | 能源、金融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</w:t>
      </w:r>
      <w:r>
        <w:rPr>
          <w:rFonts w:ascii="微软雅黑" w:hAnsi="微软雅黑" w:eastAsia="微软雅黑" w:cs="微软雅黑"/>
          <w:color w:val="666666"/>
          <w:sz w:val="18"/>
          <w:u w:val="single"/>
        </w:rPr>
        <w:t>全国唯二的国家级石油天然气现货交易平台，由新华社、发改委牵头搭建。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 xml:space="preserve">      负责内容：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市场研究、政策研究：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油气行业项目研究，写成公文报告汇报给国家发改委、国家粮食储备局等政府部门；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为企业及相关机构提供行业咨询及服务；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</w:t>
      </w: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 xml:space="preserve">   </w:t>
      </w:r>
      <w:r>
        <w:rPr>
          <w:rFonts w:ascii="微软雅黑" w:hAnsi="微软雅黑" w:eastAsia="微软雅黑" w:cs="微软雅黑"/>
          <w:color w:val="666666"/>
          <w:sz w:val="18"/>
        </w:rPr>
        <w:t>国家相关政策把控研究。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工作业绩：英国冬季天然气供应与中国冬季保供的差异、国内煤制气项目研究等。</w:t>
      </w:r>
    </w:p>
    <w:p>
      <w:pPr>
        <w:spacing w:before="0" w:after="0" w:line="362" w:lineRule="exact"/>
        <w:ind w:right="340"/>
        <w:textAlignment w:val="center"/>
      </w:pP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 xml:space="preserve">活动策划/执行： 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主题拟定、嘉宾邀请、活动相关全文案撰写、公众号发布等。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活动执行落地。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工作业绩：陆家嘴能源+金融系列峰会的组织筹办、LNG2019世界大会、Gastech/DMG等会议的参展。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 xml:space="preserve">客户开拓： 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研究行业、潜在会员单位业务，找到共赢点并将客户需求转化成研究报告，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分析并调动资源促成其与交易中心及会员单位的合作。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工作业绩：负责对接中信集团、新疆庆华能源集团有限公司等大客户，均已与交易中心开展战略合作。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 xml:space="preserve">会员单位出国调研： 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为国央企、特级会员策划出国调研方案，协调各方资源（路线、预算、签证、大使馆、邀请函接收函、旅行社协调等）。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工作业绩：</w:t>
      </w:r>
      <w:r>
        <w:rPr>
          <w:rFonts w:ascii="微软雅黑" w:hAnsi="微软雅黑" w:eastAsia="微软雅黑" w:cs="微软雅黑"/>
          <w:color w:val="666666"/>
          <w:sz w:val="18"/>
        </w:rPr>
        <w:t>顺利落地日本、韩国的出国调研工作，股东单位、会员单位领导反馈良好。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 xml:space="preserve">日常交易等工作： 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负责交易中心会员的系统注册、资料审核、开户等；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编写、发布交易中心公众号。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团队搭建、建设、内部培训与管理。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人员的面试与任免等工作。</w:t>
      </w:r>
    </w:p>
    <w:p>
      <w:pPr>
        <w:spacing w:before="0" w:after="0" w:line="152" w:lineRule="exact"/>
        <w:jc w:val="left"/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2015.</w:t>
      </w:r>
      <w:r>
        <w:rPr>
          <w:rFonts w:hint="default" w:ascii="微软雅黑" w:hAnsi="微软雅黑" w:eastAsia="微软雅黑" w:cs="微软雅黑"/>
          <w:b/>
          <w:color w:val="2C2C2C"/>
          <w:sz w:val="20"/>
        </w:rPr>
        <w:t>05</w:t>
      </w:r>
      <w:r>
        <w:rPr>
          <w:rFonts w:ascii="微软雅黑" w:hAnsi="微软雅黑" w:eastAsia="微软雅黑" w:cs="微软雅黑"/>
          <w:b/>
          <w:color w:val="2C2C2C"/>
          <w:sz w:val="20"/>
        </w:rPr>
        <w:t>-2018.10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澳大利亚澳克太特商务咨询（上海）有限公司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BDM | 供应链金融</w:t>
      </w:r>
    </w:p>
    <w:p>
      <w:pPr>
        <w:spacing w:before="0" w:after="0" w:line="71" w:lineRule="exact"/>
        <w:jc w:val="left"/>
      </w:pP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     </w:t>
      </w:r>
      <w:r>
        <w:rPr>
          <w:rFonts w:ascii="微软雅黑" w:hAnsi="微软雅黑" w:eastAsia="微软雅黑" w:cs="微软雅黑"/>
          <w:color w:val="666666"/>
          <w:sz w:val="18"/>
          <w:u w:val="single"/>
        </w:rPr>
        <w:t>澳大利亚第三方金融公司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网站建设：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 xml:space="preserve">  </w:t>
      </w:r>
      <w:r>
        <w:rPr>
          <w:rFonts w:ascii="微软雅黑" w:hAnsi="微软雅黑" w:eastAsia="微软雅黑" w:cs="微软雅黑"/>
          <w:color w:val="666666"/>
          <w:sz w:val="18"/>
        </w:rPr>
        <w:t xml:space="preserve"> 从0-1搭建中文网页，翻译英文网站内容至中文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客户沟通：</w:t>
      </w:r>
      <w:r>
        <w:rPr>
          <w:rFonts w:ascii="微软雅黑" w:hAnsi="微软雅黑" w:eastAsia="微软雅黑" w:cs="微软雅黑"/>
          <w:color w:val="666666"/>
          <w:sz w:val="18"/>
        </w:rPr>
        <w:t>沟通全世界客户让其了解octet金融业 务及其规则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日常审核关键客户金融资质、确保文件合规性、透明性：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 xml:space="preserve">   </w:t>
      </w:r>
      <w:r>
        <w:rPr>
          <w:rFonts w:ascii="微软雅黑" w:hAnsi="微软雅黑" w:eastAsia="微软雅黑" w:cs="微软雅黑"/>
          <w:color w:val="666666"/>
          <w:sz w:val="18"/>
        </w:rPr>
        <w:t>KYC 检查、人工审核发票、提单、POD 等。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现金分配：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 </w:t>
      </w:r>
      <w:r>
        <w:rPr>
          <w:rFonts w:hint="default" w:ascii="微软雅黑" w:hAnsi="微软雅黑" w:eastAsia="微软雅黑" w:cs="微软雅黑"/>
          <w:color w:val="666666"/>
          <w:sz w:val="18"/>
        </w:rPr>
        <w:t xml:space="preserve"> </w:t>
      </w:r>
      <w:r>
        <w:rPr>
          <w:rFonts w:ascii="微软雅黑" w:hAnsi="微软雅黑" w:eastAsia="微软雅黑" w:cs="微软雅黑"/>
          <w:color w:val="666666"/>
          <w:sz w:val="18"/>
        </w:rPr>
        <w:t>配合澳洲银行放款时间，负责 EFT 日常现金分配工作。</w:t>
      </w:r>
      <w:r>
        <w:rPr>
          <w:rFonts w:ascii="微软雅黑" w:hAnsi="微软雅黑" w:eastAsia="微软雅黑" w:cs="微软雅黑"/>
          <w:b/>
          <w:color w:val="666666"/>
          <w:sz w:val="18"/>
        </w:rPr>
        <w:t xml:space="preserve"> </w:t>
      </w:r>
    </w:p>
    <w:p>
      <w:pPr>
        <w:numPr>
          <w:ilvl w:val="0"/>
          <w:numId w:val="1"/>
        </w:numPr>
        <w:spacing w:before="0" w:after="0" w:line="362" w:lineRule="exact"/>
        <w:ind w:left="360" w:right="340" w:hanging="360"/>
        <w:textAlignment w:val="center"/>
      </w:pPr>
      <w:r>
        <w:rPr>
          <w:rFonts w:ascii="微软雅黑" w:hAnsi="微软雅黑" w:eastAsia="微软雅黑" w:cs="微软雅黑"/>
          <w:b/>
          <w:color w:val="666666"/>
          <w:sz w:val="18"/>
        </w:rPr>
        <w:t>工作业绩：客户评选年度最佳BD﻿</w:t>
      </w:r>
    </w:p>
    <w:p>
      <w:pPr>
        <w:spacing w:before="0" w:after="0" w:line="383" w:lineRule="exact"/>
        <w:jc w:val="left"/>
      </w:pPr>
    </w:p>
    <w:p>
      <w:pPr>
        <w:spacing w:before="0" w:after="0" w:line="464" w:lineRule="exact"/>
        <w:ind w:left="566"/>
        <w:textAlignment w:val="center"/>
        <w:rPr>
          <w:sz w:val="21"/>
        </w:rPr>
      </w:pPr>
      <w:r>
        <w:rPr>
          <w:rFonts w:ascii="微软雅黑" w:hAnsi="微软雅黑" w:eastAsia="微软雅黑" w:cs="微软雅黑"/>
          <w:b/>
          <w:color w:val="2C2C2C"/>
          <w:sz w:val="24"/>
        </w:rPr>
        <w:t>教育经历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0" name="Drawing 0" descr="教育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 0" descr="教育经历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" w:lineRule="exact"/>
        <w:rPr>
          <w:sz w:val="21"/>
        </w:rPr>
      </w:pPr>
    </w:p>
    <w:p>
      <w:pPr>
        <w:spacing w:before="0" w:after="0" w:line="152" w:lineRule="exact"/>
        <w:rPr>
          <w:rFonts w:hint="eastAsia" w:eastAsiaTheme="minorEastAsia"/>
          <w:sz w:val="21"/>
          <w:lang w:val="en-US" w:eastAsia="zh-CN"/>
        </w:rPr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2013.9-2014.12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   格拉斯哥大学（英国）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公司治理与会计问责       | 硕士</w:t>
      </w:r>
    </w:p>
    <w:p>
      <w:pPr>
        <w:spacing w:before="0" w:after="0" w:line="71" w:lineRule="exact"/>
        <w:jc w:val="left"/>
      </w:pP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国际金融、内外股东关系方向，最终以优秀成绩毕业（with merit）</w:t>
      </w:r>
    </w:p>
    <w:p>
      <w:pPr>
        <w:spacing w:before="0" w:after="0" w:line="152" w:lineRule="exact"/>
        <w:jc w:val="left"/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2007.9-2011.7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黑龙江大学   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法    学/会计学/ 新闻学  | 本科</w:t>
      </w:r>
    </w:p>
    <w:p>
      <w:pPr>
        <w:spacing w:before="0" w:after="0" w:line="71" w:lineRule="exact"/>
        <w:jc w:val="left"/>
      </w:pP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本科第一学历/本科第二学历/兴趣自学考试</w:t>
      </w:r>
    </w:p>
    <w:p>
      <w:pPr>
        <w:spacing w:before="0" w:after="0" w:line="383" w:lineRule="exact"/>
        <w:jc w:val="left"/>
      </w:pPr>
    </w:p>
    <w:p>
      <w:pPr>
        <w:spacing w:before="0" w:after="0" w:line="464" w:lineRule="exact"/>
        <w:ind w:left="566"/>
        <w:textAlignment w:val="center"/>
        <w:rPr>
          <w:sz w:val="21"/>
        </w:rPr>
      </w:pPr>
      <w:r>
        <w:rPr>
          <w:rFonts w:ascii="微软雅黑" w:hAnsi="微软雅黑" w:eastAsia="微软雅黑" w:cs="微软雅黑"/>
          <w:b/>
          <w:color w:val="2C2C2C"/>
          <w:sz w:val="24"/>
        </w:rPr>
        <w:t>项目经历</w: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275" cy="295275"/>
            <wp:effectExtent l="0" t="0" r="0" b="0"/>
            <wp:wrapNone/>
            <wp:docPr id="11" name="Drawing 0" descr="项目经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0" descr="项目经历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987" cy="294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14" w:lineRule="exact"/>
        <w:rPr>
          <w:sz w:val="21"/>
        </w:rPr>
      </w:pPr>
    </w:p>
    <w:p>
      <w:pPr>
        <w:spacing w:before="0" w:after="0" w:line="152" w:lineRule="exact"/>
        <w:rPr>
          <w:rFonts w:hint="eastAsia" w:eastAsiaTheme="minorEastAsia"/>
          <w:sz w:val="21"/>
          <w:lang w:val="en-US" w:eastAsia="zh-CN"/>
        </w:rPr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2022.6-至今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小红书博主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自营媒体</w:t>
      </w:r>
    </w:p>
    <w:p>
      <w:pPr>
        <w:spacing w:before="0" w:after="0" w:line="71" w:lineRule="exact"/>
        <w:jc w:val="left"/>
      </w:pP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业余时间做自媒体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hint="eastAsia" w:ascii="微软雅黑" w:hAnsi="微软雅黑" w:eastAsia="微软雅黑" w:cs="微软雅黑"/>
          <w:color w:val="666666"/>
          <w:sz w:val="18"/>
          <w:lang w:val="en-US" w:eastAsia="zh-CN"/>
        </w:rPr>
        <w:t>娱乐、</w:t>
      </w:r>
      <w:r>
        <w:rPr>
          <w:rFonts w:ascii="微软雅黑" w:hAnsi="微软雅黑" w:eastAsia="微软雅黑" w:cs="微软雅黑"/>
          <w:color w:val="666666"/>
          <w:sz w:val="18"/>
        </w:rPr>
        <w:t>心灵成长、疗愈板块</w:t>
      </w:r>
      <w:bookmarkStart w:id="0" w:name="_GoBack"/>
      <w:bookmarkEnd w:id="0"/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研究领域内</w:t>
      </w:r>
      <w:r>
        <w:rPr>
          <w:rFonts w:hint="default" w:ascii="微软雅黑" w:hAnsi="微软雅黑" w:eastAsia="微软雅黑" w:cs="微软雅黑"/>
          <w:color w:val="666666"/>
          <w:sz w:val="18"/>
          <w:lang w:val="en-US"/>
        </w:rPr>
        <w:t>IP</w:t>
      </w:r>
      <w:r>
        <w:rPr>
          <w:rFonts w:ascii="微软雅黑" w:hAnsi="微软雅黑" w:eastAsia="微软雅黑" w:cs="微软雅黑"/>
          <w:color w:val="666666"/>
          <w:sz w:val="18"/>
        </w:rPr>
        <w:t>搭建与商业闭环</w:t>
      </w: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 xml:space="preserve"> </w:t>
      </w:r>
    </w:p>
    <w:p>
      <w:pPr>
        <w:spacing w:before="0" w:after="0" w:line="152" w:lineRule="exact"/>
        <w:jc w:val="left"/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2011.10-2016.8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人人网公共主页运营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网页运营</w:t>
      </w:r>
    </w:p>
    <w:p>
      <w:pPr>
        <w:spacing w:before="0" w:after="0" w:line="71" w:lineRule="exact"/>
        <w:jc w:val="left"/>
      </w:pP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全权负责营运，吸粉。运营公众主业期间，粉丝达到3000+。</w:t>
      </w:r>
    </w:p>
    <w:p>
      <w:pPr>
        <w:spacing w:before="0" w:after="0" w:line="152" w:lineRule="exact"/>
        <w:jc w:val="left"/>
      </w:pPr>
    </w:p>
    <w:p>
      <w:pPr>
        <w:tabs>
          <w:tab w:val="right" w:pos="10160"/>
        </w:tabs>
        <w:spacing w:before="0" w:after="0" w:line="377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b/>
          <w:color w:val="2C2C2C"/>
          <w:sz w:val="20"/>
        </w:rPr>
        <w:t>2011.10-2012.3</w:t>
      </w:r>
      <w:r>
        <w:rPr>
          <w:rFonts w:ascii="微软雅黑" w:hAnsi="微软雅黑" w:eastAsia="微软雅黑" w:cs="微软雅黑"/>
          <w:b/>
          <w:color w:val="2C2C2C"/>
          <w:sz w:val="20"/>
        </w:rPr>
        <w:tab/>
      </w:r>
      <w:r>
        <w:rPr>
          <w:rFonts w:ascii="微软雅黑" w:hAnsi="微软雅黑" w:eastAsia="微软雅黑" w:cs="微软雅黑"/>
          <w:b/>
          <w:color w:val="2C2C2C"/>
          <w:sz w:val="20"/>
        </w:rPr>
        <w:t>大庆日报</w:t>
      </w:r>
    </w:p>
    <w:p>
      <w:pPr>
        <w:spacing w:before="0" w:after="0" w:line="348" w:lineRule="exact"/>
        <w:ind w:left="340"/>
        <w:jc w:val="left"/>
        <w:textAlignment w:val="center"/>
      </w:pPr>
      <w:r>
        <w:rPr>
          <w:rFonts w:ascii="微软雅黑" w:hAnsi="微软雅黑" w:eastAsia="微软雅黑" w:cs="微软雅黑"/>
          <w:color w:val="525252"/>
          <w:sz w:val="20"/>
        </w:rPr>
        <w:t>日报实习记者</w:t>
      </w:r>
    </w:p>
    <w:p>
      <w:pPr>
        <w:spacing w:before="0" w:after="0" w:line="71" w:lineRule="exact"/>
        <w:jc w:val="left"/>
      </w:pPr>
    </w:p>
    <w:p>
      <w:pPr>
        <w:spacing w:before="0" w:after="0" w:line="362" w:lineRule="exact"/>
        <w:ind w:left="340" w:right="340"/>
        <w:textAlignment w:val="center"/>
      </w:pPr>
      <w:r>
        <w:rPr>
          <w:rFonts w:ascii="微软雅黑" w:hAnsi="微软雅黑" w:eastAsia="微软雅黑" w:cs="微软雅黑"/>
          <w:color w:val="666666"/>
          <w:sz w:val="18"/>
        </w:rPr>
        <w:t>采编，编纂每日新闻交予总编审核后发表。</w:t>
      </w:r>
    </w:p>
    <w:sectPr>
      <w:headerReference r:id="rId3" w:type="first"/>
      <w:footerReference r:id="rId4" w:type="first"/>
      <w:pgSz w:w="11906" w:h="16838"/>
      <w:pgMar w:top="696" w:right="696" w:bottom="696" w:left="6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130"/>
          <wp:effectExtent l="0" t="0" r="3175" b="13970"/>
          <wp:wrapNone/>
          <wp:docPr id="12" name="图片 12" descr="page_auto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page_auto_backgroun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FFBC48"/>
    <w:multiLevelType w:val="singleLevel"/>
    <w:tmpl w:val="11FFBC48"/>
    <w:lvl w:ilvl="0" w:tentative="0">
      <w:start w:val="0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3YWJhNTk2YmViMDJjYTgzY2MwNmE4ZmMwNTRjZmUifQ=="/>
  </w:docVars>
  <w:rsids>
    <w:rsidRoot w:val="6502090C"/>
    <w:rsid w:val="09E759A5"/>
    <w:rsid w:val="14B93137"/>
    <w:rsid w:val="192A24F5"/>
    <w:rsid w:val="1C3F1959"/>
    <w:rsid w:val="1E1E31CB"/>
    <w:rsid w:val="2F2B5F68"/>
    <w:rsid w:val="3115FBEF"/>
    <w:rsid w:val="31E70D56"/>
    <w:rsid w:val="38B05511"/>
    <w:rsid w:val="436405CD"/>
    <w:rsid w:val="459E1D8A"/>
    <w:rsid w:val="49F16BD5"/>
    <w:rsid w:val="4ED846C4"/>
    <w:rsid w:val="5153670D"/>
    <w:rsid w:val="53E178E8"/>
    <w:rsid w:val="568972FD"/>
    <w:rsid w:val="6502090C"/>
    <w:rsid w:val="68F33F75"/>
    <w:rsid w:val="6BF4A40F"/>
    <w:rsid w:val="7D7948E1"/>
    <w:rsid w:val="7DFF7F63"/>
    <w:rsid w:val="7F1C3869"/>
    <w:rsid w:val="95FF38E2"/>
    <w:rsid w:val="AFFF44C0"/>
    <w:rsid w:val="F99F9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1310</Words>
  <Characters>1482</Characters>
  <Lines>0</Lines>
  <Paragraphs>0</Paragraphs>
  <TotalTime>18</TotalTime>
  <ScaleCrop>false</ScaleCrop>
  <LinksUpToDate>false</LinksUpToDate>
  <CharactersWithSpaces>1631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2022-03-09T00:59:00Z</dcterms:created>
  <dc:creator>WPS_1603439798</dc:creator>
  <cp:lastModifiedBy>Charlene</cp:lastModifiedBy>
  <dcterms:modified xsi:type="dcterms:W3CDTF">2024-03-26T19:37:26Z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92524C79CCAF4E568F658ADB0F0C759C</vt:lpwstr>
  </property>
  <property fmtid="{D5CDD505-2E9C-101B-9397-08002B2CF9AE}" pid="4" name="woTypoMode">
    <vt:lpwstr>pages</vt:lpwstr>
  </property>
  <property fmtid="{D5CDD505-2E9C-101B-9397-08002B2CF9AE}" pid="5" name="woSyncTypoMode">
    <vt:lpwstr>是</vt:lpwstr>
  </property>
</Properties>
</file>